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544" w:rsidRDefault="007701F8">
      <w:pPr>
        <w:pStyle w:val="3"/>
        <w:keepNext w:val="0"/>
        <w:keepLines w:val="0"/>
        <w:spacing w:before="280" w:line="240" w:lineRule="auto"/>
        <w:contextualSpacing w:val="0"/>
      </w:pPr>
      <w:bookmarkStart w:id="0" w:name="_jprysg47a8b5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Положения о выпускной квалификационной работе.</w:t>
      </w:r>
    </w:p>
    <w:p w:rsidR="00873544" w:rsidRDefault="007701F8">
      <w:pPr>
        <w:pStyle w:val="normal"/>
      </w:pPr>
      <w:r>
        <w:rPr>
          <w:sz w:val="24"/>
          <w:szCs w:val="24"/>
          <w:highlight w:val="white"/>
        </w:rPr>
        <w:t xml:space="preserve">Следует использовать текст </w:t>
      </w:r>
      <w:proofErr w:type="spellStart"/>
      <w:r>
        <w:rPr>
          <w:sz w:val="24"/>
          <w:szCs w:val="24"/>
          <w:highlight w:val="white"/>
        </w:rPr>
        <w:t>Times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New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Roman</w:t>
      </w:r>
      <w:proofErr w:type="spellEnd"/>
      <w:r>
        <w:rPr>
          <w:sz w:val="24"/>
          <w:szCs w:val="24"/>
          <w:highlight w:val="white"/>
        </w:rPr>
        <w:t>, 14 кегель, межстрочный интервал полуторный. Поля: левое - 3 см, верхнее, нижнее и правое - по 2 см. Заголовки выполняются жирным шрифтом.</w:t>
      </w:r>
    </w:p>
    <w:p w:rsidR="00873544" w:rsidRDefault="007701F8">
      <w:pPr>
        <w:pStyle w:val="3"/>
        <w:keepNext w:val="0"/>
        <w:keepLines w:val="0"/>
        <w:spacing w:before="280" w:line="240" w:lineRule="auto"/>
        <w:contextualSpacing w:val="0"/>
      </w:pPr>
      <w:bookmarkStart w:id="1" w:name="_kfbnf1btmedq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Оформление содержания ВКР</w:t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2"/>
        <w:keepNext w:val="0"/>
        <w:keepLines w:val="0"/>
        <w:spacing w:after="80" w:line="240" w:lineRule="auto"/>
        <w:contextualSpacing w:val="0"/>
      </w:pPr>
      <w:bookmarkStart w:id="2" w:name="_frmiqlmv2vvg" w:colFirst="0" w:colLast="0"/>
      <w:bookmarkEnd w:id="2"/>
      <w:r>
        <w:rPr>
          <w:sz w:val="26"/>
          <w:szCs w:val="26"/>
        </w:rPr>
        <w:t>СОДЕРЖАНИЕ</w:t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>ЗАКЛЮЧЕНИЕ</w:t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>СПИСОК ИСПОЛЬЗОВАННОЙ ЛИТЕРАТУРЫ</w:t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>ПРИЛОЖЕНИЯ</w:t>
      </w:r>
    </w:p>
    <w:p w:rsidR="00873544" w:rsidRDefault="00873544">
      <w:pPr>
        <w:pStyle w:val="normal"/>
        <w:spacing w:line="240" w:lineRule="auto"/>
      </w:pPr>
    </w:p>
    <w:p w:rsidR="00873544" w:rsidRDefault="00873544">
      <w:pPr>
        <w:pStyle w:val="normal"/>
        <w:spacing w:line="240" w:lineRule="auto"/>
      </w:pP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  <w:spacing w:line="240" w:lineRule="auto"/>
      </w:pPr>
      <w:r>
        <w:rPr>
          <w:b/>
          <w:sz w:val="26"/>
          <w:szCs w:val="26"/>
        </w:rPr>
        <w:t>ПОРЯДОК</w:t>
      </w:r>
    </w:p>
    <w:p w:rsidR="00873544" w:rsidRDefault="007701F8">
      <w:pPr>
        <w:pStyle w:val="normal"/>
        <w:spacing w:line="240" w:lineRule="auto"/>
      </w:pPr>
      <w:r>
        <w:rPr>
          <w:b/>
          <w:sz w:val="26"/>
          <w:szCs w:val="26"/>
        </w:rPr>
        <w:t>определения степени самостоятельности написания студентом ВКР</w:t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</w:pPr>
      <w:r>
        <w:rPr>
          <w:sz w:val="20"/>
          <w:szCs w:val="20"/>
        </w:rPr>
        <w:tab/>
      </w:r>
    </w:p>
    <w:p w:rsidR="00873544" w:rsidRDefault="007701F8">
      <w:pPr>
        <w:pStyle w:val="normal"/>
        <w:spacing w:line="240" w:lineRule="auto"/>
      </w:pPr>
      <w:r>
        <w:rPr>
          <w:sz w:val="18"/>
          <w:szCs w:val="18"/>
          <w:highlight w:val="white"/>
        </w:rPr>
        <w:t xml:space="preserve">1.Руководитель ВКР обязан проверять и оценивать степень </w:t>
      </w:r>
      <w:r>
        <w:rPr>
          <w:sz w:val="18"/>
          <w:szCs w:val="18"/>
          <w:highlight w:val="white"/>
        </w:rPr>
        <w:tab/>
        <w:t xml:space="preserve">самостоятельности выполнения студентом </w:t>
      </w:r>
      <w:r>
        <w:rPr>
          <w:sz w:val="18"/>
          <w:szCs w:val="18"/>
          <w:highlight w:val="white"/>
        </w:rPr>
        <w:tab/>
        <w:t xml:space="preserve">ВКР. </w:t>
      </w:r>
      <w:r>
        <w:rPr>
          <w:sz w:val="18"/>
          <w:szCs w:val="18"/>
          <w:highlight w:val="white"/>
        </w:rPr>
        <w:tab/>
      </w:r>
    </w:p>
    <w:p w:rsidR="00873544" w:rsidRDefault="007701F8">
      <w:pPr>
        <w:pStyle w:val="normal"/>
      </w:pPr>
      <w:r>
        <w:rPr>
          <w:sz w:val="18"/>
          <w:szCs w:val="18"/>
        </w:rPr>
        <w:tab/>
      </w:r>
    </w:p>
    <w:p w:rsidR="00873544" w:rsidRDefault="007701F8">
      <w:pPr>
        <w:pStyle w:val="normal"/>
        <w:spacing w:line="240" w:lineRule="auto"/>
      </w:pPr>
      <w:r>
        <w:rPr>
          <w:sz w:val="18"/>
          <w:szCs w:val="18"/>
          <w:highlight w:val="white"/>
        </w:rPr>
        <w:t>2. Само</w:t>
      </w:r>
      <w:r>
        <w:rPr>
          <w:sz w:val="18"/>
          <w:szCs w:val="18"/>
          <w:highlight w:val="white"/>
        </w:rPr>
        <w:t xml:space="preserve">стоятельность выполнения работы оценивается по доле текста, расцениваемого как </w:t>
      </w:r>
      <w:r>
        <w:rPr>
          <w:b/>
          <w:i/>
          <w:sz w:val="18"/>
          <w:szCs w:val="18"/>
          <w:highlight w:val="white"/>
        </w:rPr>
        <w:t>плагиат</w:t>
      </w:r>
      <w:r>
        <w:rPr>
          <w:sz w:val="18"/>
          <w:szCs w:val="18"/>
          <w:highlight w:val="white"/>
        </w:rPr>
        <w:t xml:space="preserve">. </w:t>
      </w:r>
      <w:r>
        <w:rPr>
          <w:sz w:val="18"/>
          <w:szCs w:val="18"/>
          <w:highlight w:val="white"/>
        </w:rPr>
        <w:tab/>
        <w:t xml:space="preserve"> </w:t>
      </w:r>
      <w:r>
        <w:rPr>
          <w:sz w:val="18"/>
          <w:szCs w:val="18"/>
          <w:highlight w:val="white"/>
        </w:rPr>
        <w:tab/>
      </w:r>
    </w:p>
    <w:p w:rsidR="00873544" w:rsidRDefault="007701F8">
      <w:pPr>
        <w:pStyle w:val="normal"/>
      </w:pPr>
      <w:r>
        <w:rPr>
          <w:sz w:val="18"/>
          <w:szCs w:val="18"/>
        </w:rPr>
        <w:tab/>
      </w:r>
    </w:p>
    <w:p w:rsidR="00873544" w:rsidRDefault="007701F8">
      <w:pPr>
        <w:pStyle w:val="normal"/>
        <w:spacing w:line="240" w:lineRule="auto"/>
      </w:pPr>
      <w:r>
        <w:rPr>
          <w:sz w:val="18"/>
          <w:szCs w:val="18"/>
          <w:highlight w:val="white"/>
        </w:rPr>
        <w:t>3. Плагиат в настоящем Положении определяется как использование в ВКР, под видом самостоятельной работы, чужого опубликованного текста из материалов, опубликованн</w:t>
      </w:r>
      <w:r>
        <w:rPr>
          <w:sz w:val="18"/>
          <w:szCs w:val="18"/>
          <w:highlight w:val="white"/>
        </w:rPr>
        <w:t xml:space="preserve">ых любым способом, в том числе ранее выполненных и защищенных ВКР: а) без полной ссылки на источник; б) со ссылками, но когда объем и характер </w:t>
      </w:r>
      <w:r>
        <w:rPr>
          <w:sz w:val="18"/>
          <w:szCs w:val="18"/>
          <w:highlight w:val="white"/>
        </w:rPr>
        <w:tab/>
        <w:t xml:space="preserve">заимствований ставят под сомнение самостоятельность выполненной работы. Плагиат может осуществляться в двух </w:t>
      </w:r>
      <w:r>
        <w:rPr>
          <w:sz w:val="18"/>
          <w:szCs w:val="18"/>
          <w:highlight w:val="white"/>
        </w:rPr>
        <w:tab/>
        <w:t>вид</w:t>
      </w:r>
      <w:r>
        <w:rPr>
          <w:sz w:val="18"/>
          <w:szCs w:val="18"/>
          <w:highlight w:val="white"/>
        </w:rPr>
        <w:t>ах:</w:t>
      </w:r>
    </w:p>
    <w:p w:rsidR="00873544" w:rsidRDefault="007701F8">
      <w:pPr>
        <w:pStyle w:val="normal"/>
      </w:pPr>
      <w:r>
        <w:rPr>
          <w:sz w:val="18"/>
          <w:szCs w:val="18"/>
        </w:rPr>
        <w:tab/>
      </w:r>
    </w:p>
    <w:p w:rsidR="00873544" w:rsidRDefault="007701F8">
      <w:pPr>
        <w:pStyle w:val="normal"/>
        <w:numPr>
          <w:ilvl w:val="0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дословное </w:t>
      </w:r>
      <w:r>
        <w:rPr>
          <w:sz w:val="18"/>
          <w:szCs w:val="18"/>
        </w:rPr>
        <w:tab/>
        <w:t xml:space="preserve">воспроизведение чужого текста, </w:t>
      </w:r>
      <w:r>
        <w:rPr>
          <w:sz w:val="18"/>
          <w:szCs w:val="18"/>
        </w:rPr>
        <w:tab/>
      </w:r>
    </w:p>
    <w:p w:rsidR="00873544" w:rsidRDefault="007701F8">
      <w:pPr>
        <w:pStyle w:val="normal"/>
      </w:pPr>
      <w:r>
        <w:rPr>
          <w:sz w:val="18"/>
          <w:szCs w:val="18"/>
        </w:rPr>
        <w:tab/>
      </w:r>
    </w:p>
    <w:p w:rsidR="00873544" w:rsidRDefault="007701F8">
      <w:pPr>
        <w:pStyle w:val="normal"/>
        <w:numPr>
          <w:ilvl w:val="0"/>
          <w:numId w:val="2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парафраза </w:t>
      </w:r>
      <w:r>
        <w:rPr>
          <w:sz w:val="18"/>
          <w:szCs w:val="18"/>
        </w:rPr>
        <w:tab/>
        <w:t>– изложение чужого текста с заменой слов и выражений без изменения содержания заимствованного текста.</w:t>
      </w:r>
    </w:p>
    <w:p w:rsidR="00873544" w:rsidRDefault="007701F8">
      <w:pPr>
        <w:pStyle w:val="normal"/>
      </w:pPr>
      <w:r>
        <w:rPr>
          <w:sz w:val="18"/>
          <w:szCs w:val="18"/>
        </w:rPr>
        <w:tab/>
      </w:r>
    </w:p>
    <w:p w:rsidR="00873544" w:rsidRDefault="007701F8">
      <w:pPr>
        <w:pStyle w:val="normal"/>
        <w:spacing w:line="240" w:lineRule="auto"/>
      </w:pPr>
      <w:r>
        <w:rPr>
          <w:sz w:val="18"/>
          <w:szCs w:val="18"/>
          <w:highlight w:val="white"/>
        </w:rPr>
        <w:t xml:space="preserve">4. В представленных студентами текстах ВКР допускается наличие воспроизведения чужого текста в объеме не более 10% текста, парафразы допускаются в объеме </w:t>
      </w:r>
      <w:r>
        <w:rPr>
          <w:sz w:val="18"/>
          <w:szCs w:val="18"/>
          <w:highlight w:val="white"/>
        </w:rPr>
        <w:tab/>
        <w:t>не более 20% всего текста работы (независимо от раздела).</w:t>
      </w:r>
    </w:p>
    <w:p w:rsidR="00873544" w:rsidRDefault="00873544">
      <w:pPr>
        <w:pStyle w:val="normal"/>
      </w:pPr>
    </w:p>
    <w:p w:rsidR="00873544" w:rsidRDefault="007701F8">
      <w:pPr>
        <w:pStyle w:val="normal"/>
        <w:spacing w:line="240" w:lineRule="auto"/>
      </w:pPr>
      <w:r>
        <w:rPr>
          <w:sz w:val="18"/>
          <w:szCs w:val="18"/>
          <w:highlight w:val="white"/>
        </w:rPr>
        <w:t>5. Оценку степени самостоятельности выполн</w:t>
      </w:r>
      <w:r>
        <w:rPr>
          <w:sz w:val="18"/>
          <w:szCs w:val="18"/>
          <w:highlight w:val="white"/>
        </w:rPr>
        <w:t xml:space="preserve">ения студентом ВКР руководитель ВКР проводит </w:t>
      </w:r>
      <w:r>
        <w:rPr>
          <w:sz w:val="18"/>
          <w:szCs w:val="18"/>
          <w:highlight w:val="white"/>
        </w:rPr>
        <w:tab/>
        <w:t xml:space="preserve">путем анализа представленных студентом текстов; оценка заимствований из сетевых источников (Интернет) и электронной </w:t>
      </w:r>
      <w:r>
        <w:rPr>
          <w:sz w:val="18"/>
          <w:szCs w:val="18"/>
          <w:highlight w:val="white"/>
        </w:rPr>
        <w:tab/>
        <w:t xml:space="preserve">базы ВКР Института проводится с </w:t>
      </w:r>
      <w:r>
        <w:rPr>
          <w:sz w:val="18"/>
          <w:szCs w:val="18"/>
          <w:highlight w:val="white"/>
        </w:rPr>
        <w:tab/>
        <w:t xml:space="preserve">использованием инструментов портала </w:t>
      </w:r>
      <w:r>
        <w:rPr>
          <w:sz w:val="18"/>
          <w:szCs w:val="18"/>
          <w:highlight w:val="white"/>
        </w:rPr>
        <w:tab/>
        <w:t>«</w:t>
      </w:r>
      <w:proofErr w:type="spellStart"/>
      <w:r>
        <w:rPr>
          <w:sz w:val="18"/>
          <w:szCs w:val="18"/>
          <w:highlight w:val="white"/>
        </w:rPr>
        <w:t>Антиплагиат</w:t>
      </w:r>
      <w:proofErr w:type="gramStart"/>
      <w:r>
        <w:rPr>
          <w:sz w:val="18"/>
          <w:szCs w:val="18"/>
          <w:highlight w:val="white"/>
        </w:rPr>
        <w:t>.р</w:t>
      </w:r>
      <w:proofErr w:type="gramEnd"/>
      <w:r>
        <w:rPr>
          <w:sz w:val="18"/>
          <w:szCs w:val="18"/>
          <w:highlight w:val="white"/>
        </w:rPr>
        <w:t>у</w:t>
      </w:r>
      <w:proofErr w:type="spellEnd"/>
      <w:r>
        <w:rPr>
          <w:sz w:val="18"/>
          <w:szCs w:val="18"/>
          <w:highlight w:val="white"/>
        </w:rPr>
        <w:t>» (</w:t>
      </w:r>
      <w:hyperlink r:id="rId5">
        <w:r>
          <w:rPr>
            <w:color w:val="1155CC"/>
            <w:sz w:val="18"/>
            <w:szCs w:val="18"/>
            <w:highlight w:val="white"/>
            <w:u w:val="single"/>
          </w:rPr>
          <w:t>www.antiplagiat.ru</w:t>
        </w:r>
      </w:hyperlink>
      <w:r>
        <w:rPr>
          <w:sz w:val="18"/>
          <w:szCs w:val="18"/>
          <w:highlight w:val="white"/>
        </w:rPr>
        <w:t xml:space="preserve">). </w:t>
      </w:r>
      <w:r>
        <w:rPr>
          <w:sz w:val="18"/>
          <w:szCs w:val="18"/>
          <w:highlight w:val="white"/>
        </w:rPr>
        <w:tab/>
        <w:t xml:space="preserve"> </w:t>
      </w:r>
      <w:r>
        <w:rPr>
          <w:sz w:val="18"/>
          <w:szCs w:val="18"/>
          <w:highlight w:val="white"/>
        </w:rPr>
        <w:tab/>
      </w:r>
    </w:p>
    <w:p w:rsidR="00873544" w:rsidRDefault="007701F8">
      <w:pPr>
        <w:pStyle w:val="normal"/>
      </w:pPr>
      <w:r>
        <w:rPr>
          <w:sz w:val="18"/>
          <w:szCs w:val="18"/>
        </w:rPr>
        <w:tab/>
      </w:r>
    </w:p>
    <w:p w:rsidR="00873544" w:rsidRDefault="007701F8">
      <w:pPr>
        <w:pStyle w:val="normal"/>
        <w:spacing w:line="240" w:lineRule="auto"/>
      </w:pPr>
      <w:r>
        <w:rPr>
          <w:sz w:val="18"/>
          <w:szCs w:val="18"/>
          <w:highlight w:val="white"/>
        </w:rPr>
        <w:t xml:space="preserve">6. Руководитель ВКР обязан предупредить студента о проверке работы на наличие плагиата, допустимых пределах заимствований и </w:t>
      </w:r>
      <w:r>
        <w:rPr>
          <w:sz w:val="18"/>
          <w:szCs w:val="18"/>
          <w:highlight w:val="white"/>
        </w:rPr>
        <w:tab/>
        <w:t xml:space="preserve">о необходимости самостоятельной </w:t>
      </w:r>
      <w:r>
        <w:rPr>
          <w:sz w:val="18"/>
          <w:szCs w:val="18"/>
          <w:highlight w:val="white"/>
        </w:rPr>
        <w:tab/>
      </w:r>
      <w:r>
        <w:rPr>
          <w:sz w:val="18"/>
          <w:szCs w:val="18"/>
          <w:highlight w:val="white"/>
        </w:rPr>
        <w:t xml:space="preserve">проверки текста ВКР до ее сдачи на кафедру, о чем студент должен сделать </w:t>
      </w:r>
      <w:r>
        <w:rPr>
          <w:sz w:val="18"/>
          <w:szCs w:val="18"/>
          <w:highlight w:val="white"/>
        </w:rPr>
        <w:tab/>
        <w:t xml:space="preserve">запись на последней странице ВКР: </w:t>
      </w:r>
      <w:r>
        <w:rPr>
          <w:sz w:val="18"/>
          <w:szCs w:val="18"/>
          <w:highlight w:val="white"/>
        </w:rPr>
        <w:tab/>
        <w:t xml:space="preserve">«Настоящим подтверждаю, что ВКР </w:t>
      </w:r>
      <w:proofErr w:type="gramStart"/>
      <w:r>
        <w:rPr>
          <w:sz w:val="18"/>
          <w:szCs w:val="18"/>
          <w:highlight w:val="white"/>
        </w:rPr>
        <w:t>выполнена</w:t>
      </w:r>
      <w:proofErr w:type="gramEnd"/>
      <w:r>
        <w:rPr>
          <w:sz w:val="18"/>
          <w:szCs w:val="18"/>
          <w:highlight w:val="white"/>
        </w:rPr>
        <w:t xml:space="preserve"> мною самостоятельно, заимствования </w:t>
      </w:r>
      <w:r>
        <w:rPr>
          <w:sz w:val="18"/>
          <w:szCs w:val="18"/>
          <w:highlight w:val="white"/>
        </w:rPr>
        <w:tab/>
        <w:t>находятся в допустимых пределах», и подписаться.</w:t>
      </w:r>
    </w:p>
    <w:p w:rsidR="00873544" w:rsidRDefault="00873544">
      <w:pPr>
        <w:pStyle w:val="normal"/>
      </w:pPr>
    </w:p>
    <w:p w:rsidR="00873544" w:rsidRDefault="007701F8">
      <w:pPr>
        <w:pStyle w:val="normal"/>
        <w:spacing w:line="240" w:lineRule="auto"/>
      </w:pPr>
      <w:r>
        <w:rPr>
          <w:sz w:val="18"/>
          <w:szCs w:val="18"/>
          <w:highlight w:val="white"/>
        </w:rPr>
        <w:t>7. После проверки В</w:t>
      </w:r>
      <w:r>
        <w:rPr>
          <w:sz w:val="18"/>
          <w:szCs w:val="18"/>
          <w:highlight w:val="white"/>
        </w:rPr>
        <w:t>КР через «</w:t>
      </w:r>
      <w:proofErr w:type="spellStart"/>
      <w:r>
        <w:rPr>
          <w:sz w:val="18"/>
          <w:szCs w:val="18"/>
          <w:highlight w:val="white"/>
        </w:rPr>
        <w:t>Антиплагиат</w:t>
      </w:r>
      <w:proofErr w:type="gramStart"/>
      <w:r>
        <w:rPr>
          <w:sz w:val="18"/>
          <w:szCs w:val="18"/>
          <w:highlight w:val="white"/>
        </w:rPr>
        <w:t>.р</w:t>
      </w:r>
      <w:proofErr w:type="gramEnd"/>
      <w:r>
        <w:rPr>
          <w:sz w:val="18"/>
          <w:szCs w:val="18"/>
          <w:highlight w:val="white"/>
        </w:rPr>
        <w:t>у</w:t>
      </w:r>
      <w:proofErr w:type="spellEnd"/>
      <w:r>
        <w:rPr>
          <w:sz w:val="18"/>
          <w:szCs w:val="18"/>
          <w:highlight w:val="white"/>
        </w:rPr>
        <w:t xml:space="preserve">» </w:t>
      </w:r>
      <w:r>
        <w:rPr>
          <w:sz w:val="18"/>
          <w:szCs w:val="18"/>
          <w:highlight w:val="white"/>
        </w:rPr>
        <w:tab/>
        <w:t xml:space="preserve">ее руководитель распечатывает созданный </w:t>
      </w:r>
      <w:r>
        <w:rPr>
          <w:sz w:val="18"/>
          <w:szCs w:val="18"/>
          <w:highlight w:val="white"/>
        </w:rPr>
        <w:tab/>
        <w:t xml:space="preserve">отчет (краткую форму) и прикладывает </w:t>
      </w:r>
      <w:r>
        <w:rPr>
          <w:sz w:val="18"/>
          <w:szCs w:val="18"/>
          <w:highlight w:val="white"/>
        </w:rPr>
        <w:tab/>
        <w:t>его к отзыву на работу.</w:t>
      </w:r>
    </w:p>
    <w:p w:rsidR="00873544" w:rsidRDefault="00873544">
      <w:pPr>
        <w:pStyle w:val="normal"/>
      </w:pPr>
    </w:p>
    <w:p w:rsidR="00873544" w:rsidRDefault="007701F8">
      <w:pPr>
        <w:pStyle w:val="normal"/>
        <w:spacing w:line="240" w:lineRule="auto"/>
      </w:pPr>
      <w:r>
        <w:rPr>
          <w:sz w:val="18"/>
          <w:szCs w:val="18"/>
          <w:highlight w:val="white"/>
        </w:rPr>
        <w:t xml:space="preserve">8. </w:t>
      </w:r>
      <w:proofErr w:type="gramStart"/>
      <w:r>
        <w:rPr>
          <w:sz w:val="18"/>
          <w:szCs w:val="18"/>
          <w:highlight w:val="white"/>
        </w:rPr>
        <w:t>При обнаружении прямых заимствований или парафраз в объеме более оговоренного в п. 4, руководитель ВКР обязан указать студ</w:t>
      </w:r>
      <w:r>
        <w:rPr>
          <w:sz w:val="18"/>
          <w:szCs w:val="18"/>
          <w:highlight w:val="white"/>
        </w:rPr>
        <w:t xml:space="preserve">енту на допущенные нарушения и вернуть текст на доработку. </w:t>
      </w:r>
      <w:r>
        <w:rPr>
          <w:sz w:val="18"/>
          <w:szCs w:val="18"/>
          <w:highlight w:val="white"/>
        </w:rPr>
        <w:tab/>
      </w:r>
      <w:proofErr w:type="gramEnd"/>
    </w:p>
    <w:p w:rsidR="00873544" w:rsidRDefault="00873544">
      <w:pPr>
        <w:pStyle w:val="normal"/>
      </w:pPr>
    </w:p>
    <w:p w:rsidR="00873544" w:rsidRDefault="007701F8">
      <w:pPr>
        <w:pStyle w:val="normal"/>
        <w:spacing w:line="240" w:lineRule="auto"/>
      </w:pPr>
      <w:r>
        <w:rPr>
          <w:sz w:val="18"/>
          <w:szCs w:val="18"/>
          <w:highlight w:val="white"/>
        </w:rPr>
        <w:t>9. Заведующий кафедрой не должен допускать работу к защите, если к отзыву руководителя не приложен отчет системы «</w:t>
      </w:r>
      <w:proofErr w:type="spellStart"/>
      <w:r>
        <w:rPr>
          <w:sz w:val="18"/>
          <w:szCs w:val="18"/>
          <w:highlight w:val="white"/>
        </w:rPr>
        <w:t>Антиплагиат</w:t>
      </w:r>
      <w:proofErr w:type="spellEnd"/>
      <w:r>
        <w:rPr>
          <w:sz w:val="18"/>
          <w:szCs w:val="18"/>
          <w:highlight w:val="white"/>
        </w:rPr>
        <w:t xml:space="preserve">» </w:t>
      </w:r>
      <w:r>
        <w:rPr>
          <w:sz w:val="18"/>
          <w:szCs w:val="18"/>
          <w:highlight w:val="white"/>
        </w:rPr>
        <w:tab/>
        <w:t xml:space="preserve">или если работа, по оценке заведующего кафедрой, не соответствует </w:t>
      </w:r>
      <w:r>
        <w:rPr>
          <w:sz w:val="18"/>
          <w:szCs w:val="18"/>
          <w:highlight w:val="white"/>
        </w:rPr>
        <w:t xml:space="preserve">указанным </w:t>
      </w:r>
      <w:r>
        <w:rPr>
          <w:sz w:val="18"/>
          <w:szCs w:val="18"/>
          <w:highlight w:val="white"/>
        </w:rPr>
        <w:tab/>
        <w:t xml:space="preserve">критериям по степени самостоятельности выполнения (даже если руководитель ВКР подписал работу). Нагрузка за руководство </w:t>
      </w:r>
      <w:r>
        <w:rPr>
          <w:sz w:val="18"/>
          <w:szCs w:val="18"/>
          <w:highlight w:val="white"/>
        </w:rPr>
        <w:tab/>
        <w:t xml:space="preserve">ВКР в данном случае руководителю не </w:t>
      </w:r>
      <w:r>
        <w:rPr>
          <w:sz w:val="18"/>
          <w:szCs w:val="18"/>
          <w:highlight w:val="white"/>
        </w:rPr>
        <w:tab/>
        <w:t xml:space="preserve">засчитывается. </w:t>
      </w:r>
      <w:r>
        <w:rPr>
          <w:sz w:val="18"/>
          <w:szCs w:val="18"/>
          <w:highlight w:val="white"/>
        </w:rPr>
        <w:tab/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</w:pPr>
      <w:r>
        <w:rPr>
          <w:sz w:val="18"/>
          <w:szCs w:val="18"/>
        </w:rPr>
        <w:t>Термин «плагиат» в данном Положении используется только для определен</w:t>
      </w:r>
      <w:r>
        <w:rPr>
          <w:sz w:val="18"/>
          <w:szCs w:val="18"/>
        </w:rPr>
        <w:t xml:space="preserve">ия одного из видов нарушения правил цитирования, при которых ВКР не может быть </w:t>
      </w:r>
      <w:proofErr w:type="gramStart"/>
      <w:r>
        <w:rPr>
          <w:sz w:val="18"/>
          <w:szCs w:val="18"/>
        </w:rPr>
        <w:t>допущена</w:t>
      </w:r>
      <w:proofErr w:type="gramEnd"/>
      <w:r>
        <w:rPr>
          <w:sz w:val="18"/>
          <w:szCs w:val="18"/>
        </w:rPr>
        <w:t xml:space="preserve"> к защите и возвращается студенту на доработку. Вопросы нарушения законодательства об авторских и смежных прав настоящим Положением не регламентируются.</w:t>
      </w:r>
    </w:p>
    <w:p w:rsidR="00873544" w:rsidRDefault="00873544">
      <w:pPr>
        <w:pStyle w:val="normal"/>
      </w:pP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4"/>
        <w:keepNext w:val="0"/>
        <w:keepLines w:val="0"/>
        <w:spacing w:before="240" w:after="40" w:line="240" w:lineRule="auto"/>
        <w:contextualSpacing w:val="0"/>
      </w:pPr>
      <w:bookmarkStart w:id="3" w:name="_p422xc4c0vqn" w:colFirst="0" w:colLast="0"/>
      <w:bookmarkEnd w:id="3"/>
      <w:r>
        <w:rPr>
          <w:b/>
          <w:color w:val="000000"/>
          <w:sz w:val="26"/>
          <w:szCs w:val="26"/>
        </w:rPr>
        <w:t>ОБЩАЯ СХЕМА БИ</w:t>
      </w:r>
      <w:r>
        <w:rPr>
          <w:b/>
          <w:color w:val="000000"/>
          <w:sz w:val="26"/>
          <w:szCs w:val="26"/>
        </w:rPr>
        <w:t>БЛИОГРАФИЧЕСКОГО ОПИСАНИЯ</w:t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  <w:spacing w:line="240" w:lineRule="auto"/>
      </w:pPr>
      <w:r>
        <w:rPr>
          <w:b/>
          <w:sz w:val="26"/>
          <w:szCs w:val="26"/>
        </w:rPr>
        <w:t>Заголовок</w:t>
      </w:r>
      <w:r>
        <w:rPr>
          <w:sz w:val="26"/>
          <w:szCs w:val="26"/>
        </w:rPr>
        <w:t xml:space="preserve"> (фамилия, имя, отчество индивидуальных авторов)</w:t>
      </w:r>
      <w:r>
        <w:rPr>
          <w:sz w:val="44"/>
          <w:szCs w:val="44"/>
          <w:vertAlign w:val="superscript"/>
        </w:rPr>
        <w:t>1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Основное заглавие:</w:t>
      </w:r>
      <w:r>
        <w:rPr>
          <w:sz w:val="26"/>
          <w:szCs w:val="26"/>
        </w:rPr>
        <w:t xml:space="preserve"> Сведения, относящиеся к заглавию (раскрывают тематику, вид, жанр, назначение документа и т. д.)</w:t>
      </w:r>
      <w:r>
        <w:rPr>
          <w:sz w:val="44"/>
          <w:szCs w:val="44"/>
          <w:vertAlign w:val="superscript"/>
        </w:rPr>
        <w:t>2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Сведения об ответственности</w:t>
      </w:r>
      <w:r>
        <w:rPr>
          <w:sz w:val="26"/>
          <w:szCs w:val="26"/>
        </w:rPr>
        <w:t xml:space="preserve"> (содержит информацию о с</w:t>
      </w:r>
      <w:r>
        <w:rPr>
          <w:sz w:val="26"/>
          <w:szCs w:val="26"/>
        </w:rPr>
        <w:t>оставителях, редакторах, переводчиках и т. п., об организациях, от имени которых опубликован документ).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Сведения об издании</w:t>
      </w:r>
      <w:r>
        <w:rPr>
          <w:sz w:val="26"/>
          <w:szCs w:val="26"/>
        </w:rPr>
        <w:t xml:space="preserve"> (содержит данные о повторности издания, его переработке и т. п.).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Место издания:</w:t>
      </w:r>
      <w:r>
        <w:rPr>
          <w:sz w:val="26"/>
          <w:szCs w:val="26"/>
        </w:rPr>
        <w:t xml:space="preserve"> Издательство или издающая организация: дата издан</w:t>
      </w:r>
      <w:r>
        <w:rPr>
          <w:sz w:val="26"/>
          <w:szCs w:val="26"/>
        </w:rPr>
        <w:t>ия.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Объем</w:t>
      </w:r>
      <w:r>
        <w:rPr>
          <w:sz w:val="26"/>
          <w:szCs w:val="26"/>
        </w:rPr>
        <w:t xml:space="preserve"> (сведения о количестве страниц).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Описание под заголовком: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  <w:t>Аносова М.М., Кучер С.С., Лифанова Р.Ф. Основы теоретической механики: Учебник</w:t>
      </w:r>
      <w:proofErr w:type="gramStart"/>
      <w:r>
        <w:rPr>
          <w:sz w:val="26"/>
          <w:szCs w:val="26"/>
        </w:rPr>
        <w:t xml:space="preserve"> / П</w:t>
      </w:r>
      <w:proofErr w:type="gramEnd"/>
      <w:r>
        <w:rPr>
          <w:sz w:val="26"/>
          <w:szCs w:val="26"/>
        </w:rPr>
        <w:t xml:space="preserve">од ред. М.С. </w:t>
      </w:r>
      <w:proofErr w:type="spellStart"/>
      <w:r>
        <w:rPr>
          <w:sz w:val="26"/>
          <w:szCs w:val="26"/>
        </w:rPr>
        <w:t>Мовина</w:t>
      </w:r>
      <w:proofErr w:type="spellEnd"/>
      <w:r>
        <w:rPr>
          <w:sz w:val="26"/>
          <w:szCs w:val="26"/>
        </w:rPr>
        <w:t xml:space="preserve">. – 2-е изд. </w:t>
      </w:r>
      <w:proofErr w:type="spellStart"/>
      <w:r>
        <w:rPr>
          <w:sz w:val="26"/>
          <w:szCs w:val="26"/>
        </w:rPr>
        <w:t>перераб</w:t>
      </w:r>
      <w:proofErr w:type="spellEnd"/>
      <w:r>
        <w:rPr>
          <w:sz w:val="26"/>
          <w:szCs w:val="26"/>
        </w:rPr>
        <w:t>. и доп. – Л.: Машиностроение, 1990. – 287 с.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Описание под заглавием: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  <w:t xml:space="preserve">Биологическая очистка производственных стоков вод: Процессы, аппараты и сооружения / С.В. Яковлев, И.В.Скирдов, В.Н. Швецов и др. – М.: </w:t>
      </w:r>
      <w:proofErr w:type="spellStart"/>
      <w:r>
        <w:rPr>
          <w:sz w:val="26"/>
          <w:szCs w:val="26"/>
        </w:rPr>
        <w:t>Стройиздат</w:t>
      </w:r>
      <w:proofErr w:type="spellEnd"/>
      <w:r>
        <w:rPr>
          <w:sz w:val="26"/>
          <w:szCs w:val="26"/>
        </w:rPr>
        <w:t xml:space="preserve">, 1989. – 208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  <w:t>Интегральные микросхемы: Справочник</w:t>
      </w:r>
      <w:proofErr w:type="gramStart"/>
      <w:r>
        <w:rPr>
          <w:sz w:val="26"/>
          <w:szCs w:val="26"/>
        </w:rPr>
        <w:t xml:space="preserve"> /П</w:t>
      </w:r>
      <w:proofErr w:type="gramEnd"/>
      <w:r>
        <w:rPr>
          <w:sz w:val="26"/>
          <w:szCs w:val="26"/>
        </w:rPr>
        <w:t xml:space="preserve">од ред. В. </w:t>
      </w:r>
      <w:proofErr w:type="spellStart"/>
      <w:r>
        <w:rPr>
          <w:sz w:val="26"/>
          <w:szCs w:val="26"/>
        </w:rPr>
        <w:t>Тарабарина</w:t>
      </w:r>
      <w:proofErr w:type="spellEnd"/>
      <w:r>
        <w:rPr>
          <w:sz w:val="26"/>
          <w:szCs w:val="26"/>
        </w:rPr>
        <w:t xml:space="preserve"> – 2-е и</w:t>
      </w:r>
      <w:r>
        <w:rPr>
          <w:sz w:val="26"/>
          <w:szCs w:val="26"/>
        </w:rPr>
        <w:t xml:space="preserve">зд., </w:t>
      </w:r>
      <w:proofErr w:type="spellStart"/>
      <w:r>
        <w:rPr>
          <w:sz w:val="26"/>
          <w:szCs w:val="26"/>
        </w:rPr>
        <w:t>испр</w:t>
      </w:r>
      <w:proofErr w:type="spellEnd"/>
      <w:r>
        <w:rPr>
          <w:sz w:val="26"/>
          <w:szCs w:val="26"/>
        </w:rPr>
        <w:t xml:space="preserve">. - М.: </w:t>
      </w:r>
      <w:proofErr w:type="spellStart"/>
      <w:r>
        <w:rPr>
          <w:sz w:val="26"/>
          <w:szCs w:val="26"/>
        </w:rPr>
        <w:t>Энергоатомиздат</w:t>
      </w:r>
      <w:proofErr w:type="spellEnd"/>
      <w:r>
        <w:rPr>
          <w:sz w:val="26"/>
          <w:szCs w:val="26"/>
        </w:rPr>
        <w:t>, 1985. – 538с.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  <w:t xml:space="preserve">Вопросы теории общественных организаций: Сборник / </w:t>
      </w:r>
      <w:proofErr w:type="spellStart"/>
      <w:r>
        <w:rPr>
          <w:sz w:val="26"/>
          <w:szCs w:val="26"/>
        </w:rPr>
        <w:t>Ин-т</w:t>
      </w:r>
      <w:proofErr w:type="spellEnd"/>
      <w:r>
        <w:rPr>
          <w:sz w:val="26"/>
          <w:szCs w:val="26"/>
        </w:rPr>
        <w:t xml:space="preserve"> государства и права ВН СССР, - М., 1977. – 156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  <w:spacing w:line="240" w:lineRule="auto"/>
      </w:pPr>
      <w:r>
        <w:rPr>
          <w:sz w:val="44"/>
          <w:szCs w:val="44"/>
          <w:vertAlign w:val="superscript"/>
        </w:rPr>
        <w:t>1</w:t>
      </w:r>
      <w:r>
        <w:rPr>
          <w:sz w:val="26"/>
          <w:szCs w:val="26"/>
        </w:rPr>
        <w:t>Под заголовком описываются книги не более 3 авторов.</w:t>
      </w:r>
    </w:p>
    <w:p w:rsidR="00873544" w:rsidRDefault="007701F8">
      <w:pPr>
        <w:pStyle w:val="normal"/>
        <w:spacing w:line="240" w:lineRule="auto"/>
      </w:pPr>
      <w:r>
        <w:rPr>
          <w:sz w:val="44"/>
          <w:szCs w:val="44"/>
          <w:vertAlign w:val="superscript"/>
        </w:rPr>
        <w:t>2</w:t>
      </w:r>
      <w:r>
        <w:rPr>
          <w:sz w:val="26"/>
          <w:szCs w:val="26"/>
        </w:rPr>
        <w:t>Под заглавием описывают книги, изданные без у</w:t>
      </w:r>
      <w:r>
        <w:rPr>
          <w:sz w:val="26"/>
          <w:szCs w:val="26"/>
        </w:rPr>
        <w:t>казания автора, а также имеющие 4 и более авторов.</w:t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  <w:spacing w:line="240" w:lineRule="auto"/>
      </w:pPr>
      <w:r>
        <w:rPr>
          <w:color w:val="980000"/>
          <w:sz w:val="26"/>
          <w:szCs w:val="26"/>
        </w:rPr>
        <w:lastRenderedPageBreak/>
        <w:t>Выпускники базовой программы “</w:t>
      </w:r>
      <w:proofErr w:type="spellStart"/>
      <w:r>
        <w:rPr>
          <w:color w:val="980000"/>
          <w:sz w:val="26"/>
          <w:szCs w:val="26"/>
        </w:rPr>
        <w:t>Юнгианская</w:t>
      </w:r>
      <w:proofErr w:type="spellEnd"/>
      <w:r>
        <w:rPr>
          <w:color w:val="980000"/>
          <w:sz w:val="26"/>
          <w:szCs w:val="26"/>
        </w:rPr>
        <w:t xml:space="preserve"> психотерапия” должны в списке литературы дать хотя бы две ссылки на работы К.Г.Юнга</w:t>
      </w:r>
    </w:p>
    <w:p w:rsidR="00873544" w:rsidRDefault="00873544">
      <w:pPr>
        <w:pStyle w:val="normal"/>
        <w:spacing w:line="240" w:lineRule="auto"/>
      </w:pP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  <w:spacing w:line="240" w:lineRule="auto"/>
      </w:pPr>
      <w:r>
        <w:rPr>
          <w:b/>
          <w:sz w:val="26"/>
          <w:szCs w:val="26"/>
        </w:rPr>
        <w:t>АНАЛИТИЧЕСКОЕ ОПИСАНИЕ</w:t>
      </w:r>
      <w:proofErr w:type="gramStart"/>
      <w:r>
        <w:rPr>
          <w:b/>
          <w:sz w:val="44"/>
          <w:szCs w:val="44"/>
          <w:vertAlign w:val="superscript"/>
        </w:rPr>
        <w:t>1</w:t>
      </w:r>
      <w:proofErr w:type="gramEnd"/>
    </w:p>
    <w:p w:rsidR="00873544" w:rsidRDefault="007701F8">
      <w:pPr>
        <w:pStyle w:val="normal"/>
        <w:spacing w:line="240" w:lineRule="auto"/>
      </w:pPr>
      <w:r>
        <w:rPr>
          <w:sz w:val="28"/>
          <w:szCs w:val="28"/>
        </w:rPr>
        <w:tab/>
      </w:r>
    </w:p>
    <w:p w:rsidR="00873544" w:rsidRDefault="007701F8">
      <w:pPr>
        <w:pStyle w:val="normal"/>
        <w:spacing w:line="240" w:lineRule="auto"/>
      </w:pPr>
      <w:r>
        <w:rPr>
          <w:b/>
          <w:sz w:val="26"/>
          <w:szCs w:val="26"/>
        </w:rPr>
        <w:t>Сведения о составной части</w:t>
      </w:r>
      <w:r>
        <w:rPr>
          <w:sz w:val="26"/>
          <w:szCs w:val="26"/>
        </w:rPr>
        <w:t xml:space="preserve"> (Сведения об авторах, заглавии, сведения, относящиеся к заглавию.)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Сведения о документе, в котором помещена составная часть</w:t>
      </w:r>
      <w:r>
        <w:rPr>
          <w:sz w:val="26"/>
          <w:szCs w:val="26"/>
        </w:rPr>
        <w:t xml:space="preserve"> (Автор, если он не совпадает с автором составной части, заглавие, сведения, относящиеся к заглавию; сведения об ответственности, п</w:t>
      </w:r>
      <w:r>
        <w:rPr>
          <w:sz w:val="26"/>
          <w:szCs w:val="26"/>
        </w:rPr>
        <w:t>риводимые для сборников научных трудов; сведения об издании, месте и дате издания).</w:t>
      </w:r>
    </w:p>
    <w:p w:rsidR="00873544" w:rsidRDefault="007701F8">
      <w:pPr>
        <w:pStyle w:val="normal"/>
        <w:spacing w:line="240" w:lineRule="auto"/>
      </w:pPr>
      <w:r>
        <w:rPr>
          <w:b/>
          <w:sz w:val="26"/>
          <w:szCs w:val="26"/>
        </w:rPr>
        <w:t>Страницы, на которые помещена составная часть.</w:t>
      </w:r>
    </w:p>
    <w:p w:rsidR="00873544" w:rsidRDefault="007701F8">
      <w:pPr>
        <w:pStyle w:val="normal"/>
        <w:spacing w:line="240" w:lineRule="auto"/>
      </w:pPr>
      <w:r>
        <w:rPr>
          <w:b/>
          <w:sz w:val="26"/>
          <w:szCs w:val="26"/>
        </w:rPr>
        <w:t>Примеры описаний: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Гатинян</w:t>
      </w:r>
      <w:proofErr w:type="spellEnd"/>
      <w:r>
        <w:rPr>
          <w:sz w:val="26"/>
          <w:szCs w:val="26"/>
        </w:rPr>
        <w:t xml:space="preserve"> А.А. Проблемы теории общественных организаций // Вопросы теории общественных организаций: Сборник </w:t>
      </w:r>
      <w:r>
        <w:rPr>
          <w:sz w:val="26"/>
          <w:szCs w:val="26"/>
        </w:rPr>
        <w:t>/ Институт государства и права АН СССР.</w:t>
      </w: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М., 1977. – С. 43-45.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Гвоздецкий</w:t>
      </w:r>
      <w:proofErr w:type="spellEnd"/>
      <w:r>
        <w:rPr>
          <w:sz w:val="26"/>
          <w:szCs w:val="26"/>
        </w:rPr>
        <w:t xml:space="preserve"> Н.А. Эльбрус // БСЭ. 3-е изд. – М.,1978. – Т. 30. – С. 151.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Чухрай</w:t>
      </w:r>
      <w:proofErr w:type="spellEnd"/>
      <w:r>
        <w:rPr>
          <w:sz w:val="26"/>
          <w:szCs w:val="26"/>
        </w:rPr>
        <w:t xml:space="preserve"> Г. Мы все помним // Дружба народов. – 1985. - №2. – С. 188-192.</w:t>
      </w:r>
    </w:p>
    <w:p w:rsidR="00873544" w:rsidRDefault="007701F8">
      <w:pPr>
        <w:pStyle w:val="normal"/>
        <w:spacing w:line="240" w:lineRule="auto"/>
      </w:pPr>
      <w:r>
        <w:rPr>
          <w:sz w:val="26"/>
          <w:szCs w:val="26"/>
        </w:rPr>
        <w:tab/>
        <w:t xml:space="preserve">Быков В.В. Знак беды / Народная газета. – 1994. </w:t>
      </w:r>
      <w:r>
        <w:rPr>
          <w:sz w:val="26"/>
          <w:szCs w:val="26"/>
        </w:rPr>
        <w:t>– 12 сент. – С. 2</w:t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  <w:spacing w:line="240" w:lineRule="auto"/>
      </w:pPr>
      <w:r>
        <w:rPr>
          <w:sz w:val="44"/>
          <w:szCs w:val="44"/>
          <w:vertAlign w:val="superscript"/>
        </w:rPr>
        <w:t>1</w:t>
      </w:r>
      <w:r>
        <w:rPr>
          <w:sz w:val="26"/>
          <w:szCs w:val="26"/>
        </w:rPr>
        <w:t>Аналитическим считают описание составной части документа: статьи, главы, параграфа и т.п.</w:t>
      </w:r>
    </w:p>
    <w:p w:rsidR="00873544" w:rsidRDefault="00873544">
      <w:pPr>
        <w:pStyle w:val="normal"/>
        <w:spacing w:line="240" w:lineRule="auto"/>
      </w:pPr>
    </w:p>
    <w:p w:rsidR="00873544" w:rsidRDefault="00873544">
      <w:pPr>
        <w:pStyle w:val="normal"/>
        <w:spacing w:line="240" w:lineRule="auto"/>
      </w:pP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  <w:spacing w:line="240" w:lineRule="auto"/>
      </w:pPr>
      <w:r>
        <w:rPr>
          <w:b/>
          <w:sz w:val="24"/>
          <w:szCs w:val="24"/>
        </w:rPr>
        <w:t>ОФОРМЛЕНИЕ БИБЛИОГРАФИЧЕСКИХ ССЫЛОК</w:t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>ПРИМЕРЫ ОФОРМЛЕНИЯ</w:t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>В ПОДСТРОЧНЫХ</w:t>
      </w:r>
    </w:p>
    <w:p w:rsidR="00873544" w:rsidRDefault="007701F8">
      <w:pPr>
        <w:pStyle w:val="normal"/>
        <w:spacing w:line="240" w:lineRule="auto"/>
      </w:pPr>
      <w:proofErr w:type="gramStart"/>
      <w:r>
        <w:rPr>
          <w:sz w:val="24"/>
          <w:szCs w:val="24"/>
        </w:rPr>
        <w:t>ПРИМЕЧАНИЯХ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>ВНУТРИТЕКСТОВЫЕ подробная ссылка</w:t>
      </w:r>
      <w:r>
        <w:rPr>
          <w:sz w:val="24"/>
          <w:szCs w:val="24"/>
        </w:rPr>
        <w:tab/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 xml:space="preserve">ССЫЛКИ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неполная ссылка</w:t>
      </w:r>
    </w:p>
    <w:p w:rsidR="00873544" w:rsidRDefault="007701F8">
      <w:pPr>
        <w:pStyle w:val="normal"/>
      </w:pPr>
      <w:r>
        <w:rPr>
          <w:highlight w:val="white"/>
        </w:rPr>
        <w:t xml:space="preserve">В тексте: после упоминания имени (имен) автора (авторов) ставится квадратная скобка, в ней указывается фамилия автора.  В случае прямой цитаты - после фамилии ставится страница. Пример: </w:t>
      </w:r>
    </w:p>
    <w:p w:rsidR="00873544" w:rsidRDefault="007701F8">
      <w:pPr>
        <w:pStyle w:val="normal"/>
      </w:pPr>
      <w:r>
        <w:rPr>
          <w:highlight w:val="white"/>
        </w:rPr>
        <w:t xml:space="preserve">В своей работе о травме Д. </w:t>
      </w:r>
      <w:proofErr w:type="spellStart"/>
      <w:r>
        <w:rPr>
          <w:highlight w:val="white"/>
        </w:rPr>
        <w:t>Калшед</w:t>
      </w:r>
      <w:proofErr w:type="spellEnd"/>
      <w:r>
        <w:rPr>
          <w:highlight w:val="white"/>
        </w:rPr>
        <w:t xml:space="preserve"> пишет о защит</w:t>
      </w:r>
      <w:r>
        <w:rPr>
          <w:highlight w:val="white"/>
        </w:rPr>
        <w:t xml:space="preserve">ах Самости. </w:t>
      </w:r>
    </w:p>
    <w:p w:rsidR="00873544" w:rsidRDefault="007701F8">
      <w:pPr>
        <w:pStyle w:val="normal"/>
      </w:pPr>
      <w:r>
        <w:rPr>
          <w:highlight w:val="white"/>
        </w:rPr>
        <w:t xml:space="preserve">"Обнаружив, к своему удовлетворению, что внутренний мир тяжелой травмы был первоначально предназначен для защиты, я задался вопросом: «Что именно защищает эта система?» Я снова убедился, что система самосохранения защищает </w:t>
      </w:r>
      <w:r>
        <w:rPr>
          <w:highlight w:val="white"/>
        </w:rPr>
        <w:lastRenderedPageBreak/>
        <w:t>нечто большее, чем т</w:t>
      </w:r>
      <w:r>
        <w:rPr>
          <w:highlight w:val="white"/>
        </w:rPr>
        <w:t>о, что аналитики, принадлежащие школе объектных отношений, называют «регрессивным я» или «</w:t>
      </w:r>
      <w:proofErr w:type="spellStart"/>
      <w:r>
        <w:rPr>
          <w:highlight w:val="white"/>
        </w:rPr>
        <w:t>либидинозным</w:t>
      </w:r>
      <w:proofErr w:type="spellEnd"/>
      <w:r>
        <w:rPr>
          <w:highlight w:val="white"/>
        </w:rPr>
        <w:t xml:space="preserve"> Эго»</w:t>
      </w:r>
      <w:proofErr w:type="gramStart"/>
      <w:r>
        <w:rPr>
          <w:highlight w:val="white"/>
        </w:rPr>
        <w:t>.[</w:t>
      </w:r>
      <w:proofErr w:type="spellStart"/>
      <w:proofErr w:type="gramEnd"/>
      <w:r>
        <w:rPr>
          <w:highlight w:val="white"/>
        </w:rPr>
        <w:t>Калшед</w:t>
      </w:r>
      <w:proofErr w:type="spellEnd"/>
      <w:r>
        <w:rPr>
          <w:highlight w:val="white"/>
        </w:rPr>
        <w:t>, стр. 33]</w:t>
      </w:r>
    </w:p>
    <w:p w:rsidR="00873544" w:rsidRDefault="007701F8">
      <w:pPr>
        <w:pStyle w:val="normal"/>
        <w:spacing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>ЗАТЕКСТОВАННЫЕ</w:t>
      </w:r>
      <w:r>
        <w:rPr>
          <w:sz w:val="24"/>
          <w:szCs w:val="24"/>
        </w:rPr>
        <w:tab/>
        <w:t>- номер библиографической записи</w:t>
      </w:r>
      <w:r>
        <w:rPr>
          <w:sz w:val="24"/>
          <w:szCs w:val="24"/>
        </w:rPr>
        <w:tab/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>ССЫЛКИ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ссылка на фрагмент, о</w:t>
      </w:r>
      <w:r>
        <w:rPr>
          <w:sz w:val="24"/>
          <w:szCs w:val="24"/>
        </w:rPr>
        <w:t>тличный от предыдущего</w:t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ссылка с указанием страниц </w:t>
      </w:r>
      <w:proofErr w:type="spellStart"/>
      <w:proofErr w:type="gramStart"/>
      <w:r>
        <w:rPr>
          <w:sz w:val="24"/>
          <w:szCs w:val="24"/>
        </w:rPr>
        <w:t>цитиру</w:t>
      </w:r>
      <w:proofErr w:type="spellEnd"/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емых</w:t>
      </w:r>
      <w:proofErr w:type="spellEnd"/>
      <w:proofErr w:type="gramEnd"/>
      <w:r>
        <w:rPr>
          <w:sz w:val="24"/>
          <w:szCs w:val="24"/>
        </w:rPr>
        <w:t xml:space="preserve"> работ и общими номерами источников</w:t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ссылка на ряд работ</w:t>
      </w:r>
      <w:r>
        <w:rPr>
          <w:sz w:val="24"/>
          <w:szCs w:val="24"/>
        </w:rPr>
        <w:tab/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</w:pPr>
      <w:r>
        <w:rPr>
          <w:sz w:val="20"/>
          <w:szCs w:val="20"/>
        </w:rPr>
        <w:tab/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Шрейдер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Ю. Логика знаковых систем. – М.: Знание, </w:t>
      </w:r>
      <w:r>
        <w:rPr>
          <w:sz w:val="24"/>
          <w:szCs w:val="24"/>
        </w:rPr>
        <w:tab/>
        <w:t>1974. – С. 18</w:t>
      </w:r>
    </w:p>
    <w:p w:rsidR="00873544" w:rsidRDefault="007701F8">
      <w:pPr>
        <w:pStyle w:val="normal"/>
      </w:pPr>
      <w:proofErr w:type="spellStart"/>
      <w:r>
        <w:rPr>
          <w:sz w:val="20"/>
          <w:szCs w:val="20"/>
          <w:highlight w:val="white"/>
        </w:rPr>
        <w:t>Калшед</w:t>
      </w:r>
      <w:proofErr w:type="spellEnd"/>
      <w:r>
        <w:rPr>
          <w:sz w:val="20"/>
          <w:szCs w:val="20"/>
          <w:highlight w:val="white"/>
        </w:rPr>
        <w:t xml:space="preserve"> Д. Тр</w:t>
      </w:r>
      <w:r>
        <w:rPr>
          <w:sz w:val="20"/>
          <w:szCs w:val="20"/>
          <w:highlight w:val="white"/>
        </w:rPr>
        <w:t xml:space="preserve">авма и душа: Духовно-психологический подход к человеческому развитию и его прерыванию. – М.: </w:t>
      </w:r>
      <w:proofErr w:type="spellStart"/>
      <w:r>
        <w:rPr>
          <w:sz w:val="20"/>
          <w:szCs w:val="20"/>
          <w:highlight w:val="white"/>
        </w:rPr>
        <w:t>Когито-Центр</w:t>
      </w:r>
      <w:proofErr w:type="spellEnd"/>
      <w:r>
        <w:rPr>
          <w:sz w:val="20"/>
          <w:szCs w:val="20"/>
          <w:highlight w:val="white"/>
        </w:rPr>
        <w:t>, 2015. – 488 с.</w:t>
      </w:r>
    </w:p>
    <w:p w:rsidR="00873544" w:rsidRDefault="007701F8">
      <w:pPr>
        <w:pStyle w:val="normal"/>
        <w:spacing w:line="240" w:lineRule="auto"/>
      </w:pPr>
      <w:r>
        <w:rPr>
          <w:sz w:val="24"/>
          <w:szCs w:val="24"/>
        </w:rPr>
        <w:t xml:space="preserve">2. Ценным </w:t>
      </w:r>
      <w:r>
        <w:rPr>
          <w:sz w:val="24"/>
          <w:szCs w:val="24"/>
        </w:rPr>
        <w:tab/>
        <w:t xml:space="preserve">подспорьем для начинающих радиолюбителей </w:t>
      </w:r>
      <w:r>
        <w:rPr>
          <w:sz w:val="24"/>
          <w:szCs w:val="24"/>
        </w:rPr>
        <w:tab/>
        <w:t xml:space="preserve">является книга 3. В.М. </w:t>
      </w:r>
      <w:proofErr w:type="spellStart"/>
      <w:r>
        <w:rPr>
          <w:sz w:val="24"/>
          <w:szCs w:val="24"/>
        </w:rPr>
        <w:t>Городилина</w:t>
      </w:r>
      <w:proofErr w:type="spellEnd"/>
      <w:r>
        <w:rPr>
          <w:sz w:val="24"/>
          <w:szCs w:val="24"/>
        </w:rPr>
        <w:t xml:space="preserve"> «Регулировка </w:t>
      </w:r>
      <w:r>
        <w:rPr>
          <w:sz w:val="24"/>
          <w:szCs w:val="24"/>
        </w:rPr>
        <w:tab/>
        <w:t xml:space="preserve">радиоаппаратуры» (М.: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>1992).</w:t>
      </w:r>
    </w:p>
    <w:p w:rsidR="00873544" w:rsidRDefault="007701F8">
      <w:pPr>
        <w:pStyle w:val="normal"/>
      </w:pPr>
      <w:r>
        <w:rPr>
          <w:sz w:val="24"/>
          <w:szCs w:val="24"/>
        </w:rPr>
        <w:t xml:space="preserve">4. В изданном в 1964 г. учебнике Л. И. Тимофеева </w:t>
      </w:r>
      <w:r>
        <w:rPr>
          <w:sz w:val="24"/>
          <w:szCs w:val="24"/>
        </w:rPr>
        <w:tab/>
        <w:t xml:space="preserve">«Теория литературы», рассматриваются </w:t>
      </w:r>
      <w:r>
        <w:rPr>
          <w:sz w:val="24"/>
          <w:szCs w:val="24"/>
        </w:rPr>
        <w:tab/>
        <w:t>проблемы…</w:t>
      </w:r>
    </w:p>
    <w:p w:rsidR="00873544" w:rsidRDefault="007701F8">
      <w:pPr>
        <w:pStyle w:val="normal"/>
      </w:pPr>
      <w:r>
        <w:rPr>
          <w:sz w:val="24"/>
          <w:szCs w:val="24"/>
        </w:rPr>
        <w:t>5. К.М. Сухоруков [43] наиболее важными проблемами в области библиографии считает…</w:t>
      </w:r>
    </w:p>
    <w:p w:rsidR="00873544" w:rsidRDefault="007701F8">
      <w:pPr>
        <w:pStyle w:val="normal"/>
      </w:pPr>
      <w:r>
        <w:rPr>
          <w:sz w:val="24"/>
          <w:szCs w:val="24"/>
        </w:rPr>
        <w:t xml:space="preserve">6. А.Д. Сахаров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63 С. 201) писал, что…</w:t>
      </w:r>
    </w:p>
    <w:p w:rsidR="00873544" w:rsidRDefault="007701F8">
      <w:pPr>
        <w:pStyle w:val="normal"/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Как </w:t>
      </w:r>
      <w:r>
        <w:rPr>
          <w:sz w:val="24"/>
          <w:szCs w:val="24"/>
        </w:rPr>
        <w:tab/>
        <w:t>видно из исследован</w:t>
      </w:r>
      <w:r>
        <w:rPr>
          <w:sz w:val="24"/>
          <w:szCs w:val="24"/>
        </w:rPr>
        <w:t>ий [6;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  <w:t>4-9; C. 25]…</w:t>
      </w:r>
      <w:proofErr w:type="gramEnd"/>
    </w:p>
    <w:p w:rsidR="00873544" w:rsidRDefault="007701F8">
      <w:pPr>
        <w:pStyle w:val="normal"/>
      </w:pPr>
      <w:r>
        <w:rPr>
          <w:sz w:val="24"/>
          <w:szCs w:val="24"/>
        </w:rPr>
        <w:t xml:space="preserve">8. Исследованиями ряда авторов [24; 56; 93; 134] установлено, </w:t>
      </w:r>
      <w:r>
        <w:rPr>
          <w:sz w:val="24"/>
          <w:szCs w:val="24"/>
        </w:rPr>
        <w:tab/>
        <w:t>что...</w:t>
      </w:r>
    </w:p>
    <w:p w:rsidR="00873544" w:rsidRDefault="00873544">
      <w:pPr>
        <w:pStyle w:val="normal"/>
        <w:spacing w:line="240" w:lineRule="auto"/>
      </w:pPr>
    </w:p>
    <w:p w:rsidR="00873544" w:rsidRDefault="007701F8">
      <w:pPr>
        <w:pStyle w:val="normal"/>
      </w:pPr>
      <w:r>
        <w:rPr>
          <w:sz w:val="20"/>
          <w:szCs w:val="20"/>
          <w:highlight w:val="white"/>
        </w:rPr>
        <w:t>Сами рекомендации по написанию дипломной работы можно посмотреть как на сайте любого вуза, так и в книге Умберто</w:t>
      </w:r>
      <w:proofErr w:type="gramStart"/>
      <w:r>
        <w:rPr>
          <w:sz w:val="20"/>
          <w:szCs w:val="20"/>
          <w:highlight w:val="white"/>
        </w:rPr>
        <w:t xml:space="preserve"> Э</w:t>
      </w:r>
      <w:proofErr w:type="gramEnd"/>
      <w:r>
        <w:rPr>
          <w:sz w:val="20"/>
          <w:szCs w:val="20"/>
          <w:highlight w:val="white"/>
        </w:rPr>
        <w:t>ко "Как написать дипломную работу"</w:t>
      </w:r>
    </w:p>
    <w:p w:rsidR="00873544" w:rsidRDefault="007701F8">
      <w:pPr>
        <w:pStyle w:val="normal"/>
      </w:pPr>
      <w:r>
        <w:rPr>
          <w:sz w:val="20"/>
          <w:szCs w:val="20"/>
        </w:rPr>
        <w:tab/>
      </w:r>
    </w:p>
    <w:p w:rsidR="00873544" w:rsidRDefault="007701F8">
      <w:pPr>
        <w:pStyle w:val="normal"/>
      </w:pPr>
      <w:r>
        <w:rPr>
          <w:sz w:val="20"/>
          <w:szCs w:val="20"/>
        </w:rPr>
        <w:tab/>
      </w:r>
    </w:p>
    <w:sectPr w:rsidR="00873544" w:rsidSect="008735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10E"/>
    <w:multiLevelType w:val="multilevel"/>
    <w:tmpl w:val="5E5A08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E38484B"/>
    <w:multiLevelType w:val="multilevel"/>
    <w:tmpl w:val="73F4C9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873544"/>
    <w:rsid w:val="007701F8"/>
    <w:rsid w:val="0087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7354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7354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7354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7354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7354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87354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73544"/>
  </w:style>
  <w:style w:type="table" w:customStyle="1" w:styleId="TableNormal">
    <w:name w:val="Table Normal"/>
    <w:rsid w:val="00873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7354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87354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6385</Characters>
  <Application>Microsoft Office Word</Application>
  <DocSecurity>0</DocSecurity>
  <Lines>53</Lines>
  <Paragraphs>14</Paragraphs>
  <ScaleCrop>false</ScaleCrop>
  <Company>Home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2</cp:revision>
  <dcterms:created xsi:type="dcterms:W3CDTF">2016-10-26T11:13:00Z</dcterms:created>
  <dcterms:modified xsi:type="dcterms:W3CDTF">2016-10-26T11:13:00Z</dcterms:modified>
</cp:coreProperties>
</file>